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00DC5D12">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00DC5D12">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w:t>
            </w:r>
            <w:proofErr w:type="gramStart"/>
            <w:r w:rsidRPr="00AC1CF9">
              <w:rPr>
                <w:rFonts w:ascii="Arial" w:hAnsi="Arial" w:cs="Arial"/>
                <w:color w:val="000000" w:themeColor="text1"/>
                <w:sz w:val="22"/>
                <w:szCs w:val="22"/>
                <w:lang w:val="en-GB"/>
              </w:rPr>
              <w:t>on the basis of</w:t>
            </w:r>
            <w:proofErr w:type="gramEnd"/>
            <w:r w:rsidRPr="00AC1CF9">
              <w:rPr>
                <w:rFonts w:ascii="Arial" w:hAnsi="Arial" w:cs="Arial"/>
                <w:color w:val="000000" w:themeColor="text1"/>
                <w:sz w:val="22"/>
                <w:szCs w:val="22"/>
                <w:lang w:val="en-GB"/>
              </w:rPr>
              <w:t xml:space="preserve">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w:t>
            </w:r>
            <w:proofErr w:type="gramStart"/>
            <w:r w:rsidRPr="00AC1CF9">
              <w:rPr>
                <w:rFonts w:ascii="Arial" w:hAnsi="Arial" w:cs="Arial"/>
                <w:color w:val="000000" w:themeColor="text1"/>
                <w:sz w:val="22"/>
                <w:szCs w:val="22"/>
                <w:lang w:val="en-GB"/>
              </w:rPr>
              <w:t>be considered to be</w:t>
            </w:r>
            <w:proofErr w:type="gramEnd"/>
            <w:r w:rsidRPr="00AC1CF9">
              <w:rPr>
                <w:rFonts w:ascii="Arial" w:hAnsi="Arial" w:cs="Arial"/>
                <w:color w:val="000000" w:themeColor="text1"/>
                <w:sz w:val="22"/>
                <w:szCs w:val="22"/>
                <w:lang w:val="en-GB"/>
              </w:rPr>
              <w:t xml:space="preserv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00DC5D12">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00DC5D12">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w:t>
            </w:r>
            <w:proofErr w:type="gramStart"/>
            <w:r w:rsidRPr="00AC1CF9">
              <w:rPr>
                <w:rFonts w:ascii="Arial" w:hAnsi="Arial" w:cs="Arial"/>
                <w:color w:val="000000" w:themeColor="text1"/>
                <w:sz w:val="22"/>
                <w:szCs w:val="22"/>
                <w:lang w:val="en-GB"/>
              </w:rPr>
              <w:t>), but</w:t>
            </w:r>
            <w:proofErr w:type="gramEnd"/>
            <w:r w:rsidRPr="00AC1CF9">
              <w:rPr>
                <w:rFonts w:ascii="Arial" w:hAnsi="Arial" w:cs="Arial"/>
                <w:color w:val="000000" w:themeColor="text1"/>
                <w:sz w:val="22"/>
                <w:szCs w:val="22"/>
                <w:lang w:val="en-GB"/>
              </w:rPr>
              <w:t xml:space="preserve"> shall be recalculated due to the fall in the price level (can be reduced) in the following procedure and conditions.</w:t>
            </w:r>
          </w:p>
        </w:tc>
      </w:tr>
      <w:tr w:rsidR="00EA666F" w:rsidRPr="00AC1CF9" w14:paraId="0F85142A" w14:textId="77777777" w:rsidTr="00DC5D12">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00DC5D12">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00DC5D12">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2D366E36" w:rsidR="00514CC2" w:rsidRPr="00AC1CF9" w:rsidRDefault="00514CC2" w:rsidP="00514CC2">
            <w:pPr>
              <w:jc w:val="both"/>
              <w:rPr>
                <w:rFonts w:ascii="Arial" w:hAnsi="Arial" w:cs="Arial"/>
                <w:sz w:val="22"/>
                <w:szCs w:val="22"/>
                <w:lang w:val="lt-LT"/>
              </w:rPr>
            </w:pPr>
            <w:r w:rsidRPr="00AC1CF9">
              <w:rPr>
                <w:rFonts w:ascii="Arial" w:hAnsi="Arial" w:cs="Arial"/>
                <w:sz w:val="22"/>
                <w:szCs w:val="22"/>
                <w:lang w:val="lt-LT"/>
              </w:rPr>
              <w:t xml:space="preserve">1.6. Sutarties įkainiai be PVM perskaičiuojami procedūroje nurodytu periodiškumu pagal Valstybės duomenų agentūros kas mėnesį skelbiamo Vartotojų kainų indeksą: </w:t>
            </w:r>
            <w:r w:rsidR="00D62F9B" w:rsidRPr="00D62F9B">
              <w:rPr>
                <w:lang w:val="lt-LT"/>
              </w:rPr>
              <w:t xml:space="preserve"> </w:t>
            </w:r>
            <w:r w:rsidR="00D62F9B" w:rsidRPr="00D62F9B">
              <w:rPr>
                <w:rFonts w:ascii="Arial" w:hAnsi="Arial" w:cs="Arial"/>
                <w:color w:val="000000" w:themeColor="text1"/>
                <w:sz w:val="22"/>
                <w:szCs w:val="22"/>
                <w:lang w:val="lt-LT"/>
              </w:rPr>
              <w:t>J6209 Kita informacinių technologijų ir kompiuterių paslaugų veikl</w:t>
            </w:r>
            <w:r w:rsidR="00D62F9B">
              <w:rPr>
                <w:rFonts w:ascii="Arial" w:hAnsi="Arial" w:cs="Arial"/>
                <w:color w:val="000000" w:themeColor="text1"/>
                <w:sz w:val="22"/>
                <w:szCs w:val="22"/>
                <w:lang w:val="lt-LT"/>
              </w:rPr>
              <w:t xml:space="preserve">a </w:t>
            </w:r>
            <w:r w:rsidRPr="00AC1CF9">
              <w:rPr>
                <w:rFonts w:ascii="Arial" w:hAnsi="Arial" w:cs="Arial"/>
                <w:sz w:val="22"/>
                <w:szCs w:val="22"/>
                <w:lang w:val="lt-LT"/>
              </w:rPr>
              <w:t xml:space="preserve">(toliau – </w:t>
            </w:r>
            <w:r w:rsidRPr="00AC1CF9">
              <w:rPr>
                <w:rFonts w:ascii="Arial" w:hAnsi="Arial" w:cs="Arial"/>
                <w:b/>
                <w:bCs/>
                <w:sz w:val="22"/>
                <w:szCs w:val="22"/>
                <w:lang w:val="lt-LT"/>
              </w:rPr>
              <w:t>Indeksas</w:t>
            </w:r>
            <w:r w:rsidRPr="00AC1CF9">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591823D6" w:rsidR="00EA666F" w:rsidRPr="00AC1CF9" w:rsidRDefault="00E36473" w:rsidP="00DC5D12">
            <w:pPr>
              <w:jc w:val="both"/>
              <w:rPr>
                <w:rFonts w:ascii="Arial" w:hAnsi="Arial" w:cs="Arial"/>
                <w:sz w:val="22"/>
                <w:szCs w:val="22"/>
              </w:rPr>
            </w:pPr>
            <w:r w:rsidRPr="00AC1CF9">
              <w:rPr>
                <w:rFonts w:ascii="Arial" w:hAnsi="Arial" w:cs="Arial"/>
                <w:color w:val="000000" w:themeColor="text1"/>
                <w:sz w:val="22"/>
                <w:szCs w:val="22"/>
                <w:lang w:val="en-GB"/>
              </w:rPr>
              <w:t xml:space="preserve">Contract rates excl. VAT shall be recalculated at the periodicity specified in the procedure according to the Consumer Price Index published monthly by Statistics Lithuania State Data Agency: </w:t>
            </w:r>
            <w:r w:rsidR="001F1248">
              <w:t xml:space="preserve"> </w:t>
            </w:r>
            <w:r w:rsidR="001F1248" w:rsidRPr="001F1248">
              <w:rPr>
                <w:rFonts w:ascii="Arial" w:hAnsi="Arial" w:cs="Arial"/>
                <w:color w:val="000000" w:themeColor="text1"/>
                <w:sz w:val="22"/>
                <w:szCs w:val="22"/>
                <w:lang w:val="en-GB"/>
              </w:rPr>
              <w:t xml:space="preserve">J6209 Other information technology and computer service activities </w:t>
            </w:r>
            <w:r w:rsidRPr="00AC1CF9">
              <w:rPr>
                <w:rFonts w:ascii="Arial" w:hAnsi="Arial" w:cs="Arial"/>
                <w:color w:val="000000" w:themeColor="text1"/>
                <w:sz w:val="22"/>
                <w:szCs w:val="22"/>
                <w:lang w:val="en-GB"/>
              </w:rPr>
              <w:t xml:space="preserve">(hereinafter referred to as the </w:t>
            </w:r>
            <w:r w:rsidRPr="00AC1CF9">
              <w:rPr>
                <w:rFonts w:ascii="Arial" w:hAnsi="Arial" w:cs="Arial"/>
                <w:b/>
                <w:bCs/>
                <w:color w:val="000000" w:themeColor="text1"/>
                <w:sz w:val="22"/>
                <w:szCs w:val="22"/>
                <w:lang w:val="en-GB"/>
              </w:rPr>
              <w:t>Index)</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if one of the following conditions exists:</w:t>
            </w:r>
          </w:p>
        </w:tc>
      </w:tr>
      <w:tr w:rsidR="00EA666F" w:rsidRPr="00AC1CF9" w14:paraId="7D879B92" w14:textId="77777777" w:rsidTr="00DC5D12">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proofErr w:type="spellStart"/>
            <w:r w:rsidRPr="00AC1CF9">
              <w:rPr>
                <w:rFonts w:ascii="Arial" w:hAnsi="Arial" w:cs="Arial"/>
                <w:color w:val="000000" w:themeColor="text1"/>
                <w:sz w:val="22"/>
                <w:szCs w:val="22"/>
              </w:rPr>
              <w:t>Pokyčio</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koeficientas</w:t>
            </w:r>
            <w:proofErr w:type="spellEnd"/>
            <w:r w:rsidRPr="00AC1CF9">
              <w:rPr>
                <w:rFonts w:ascii="Arial" w:hAnsi="Arial" w:cs="Arial"/>
                <w:color w:val="000000" w:themeColor="text1"/>
                <w:sz w:val="22"/>
                <w:szCs w:val="22"/>
              </w:rPr>
              <w:t xml:space="preserve"> (K) </w:t>
            </w:r>
            <w:proofErr w:type="spellStart"/>
            <w:r w:rsidRPr="00AC1CF9">
              <w:rPr>
                <w:rFonts w:ascii="Arial" w:hAnsi="Arial" w:cs="Arial"/>
                <w:color w:val="000000" w:themeColor="text1"/>
                <w:sz w:val="22"/>
                <w:szCs w:val="22"/>
              </w:rPr>
              <w:t>apskaičiuojamas</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toliau</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nurodyta</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tvarka</w:t>
            </w:r>
            <w:proofErr w:type="spellEnd"/>
            <w:r w:rsidRPr="00AC1CF9">
              <w:rPr>
                <w:rFonts w:ascii="Arial" w:hAnsi="Arial" w:cs="Arial"/>
                <w:color w:val="000000" w:themeColor="text1"/>
                <w:sz w:val="22"/>
                <w:szCs w:val="22"/>
              </w:rPr>
              <w:t>.</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00DC5D12">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 xml:space="preserve">the coefficient of change (K) is greater than 1.05 (K&gt;1.05) or less than 0.95 (K&lt;0.95), in which case the review shall be carried out in the following </w:t>
            </w:r>
            <w:proofErr w:type="gramStart"/>
            <w:r w:rsidRPr="00AC1CF9">
              <w:rPr>
                <w:rFonts w:ascii="Arial" w:hAnsi="Arial" w:cs="Arial"/>
                <w:sz w:val="22"/>
                <w:szCs w:val="22"/>
                <w:lang w:val="en-GB"/>
              </w:rPr>
              <w:t>order;</w:t>
            </w:r>
            <w:proofErr w:type="gramEnd"/>
          </w:p>
        </w:tc>
      </w:tr>
      <w:tr w:rsidR="00EA666F" w:rsidRPr="00AC1CF9" w14:paraId="53B9B2D7" w14:textId="77777777" w:rsidTr="00DC5D12">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w:t>
            </w:r>
            <w:proofErr w:type="gramStart"/>
            <w:r w:rsidRPr="00AC1CF9">
              <w:rPr>
                <w:rFonts w:ascii="Arial" w:hAnsi="Arial" w:cs="Arial"/>
                <w:sz w:val="22"/>
                <w:szCs w:val="22"/>
                <w:lang w:val="en-GB"/>
              </w:rPr>
              <w:t>places;</w:t>
            </w:r>
            <w:proofErr w:type="gramEnd"/>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00DC5D12">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Parties shall enter into a written agreement </w:t>
            </w:r>
            <w:proofErr w:type="gramStart"/>
            <w:r w:rsidRPr="00AC1CF9">
              <w:rPr>
                <w:rFonts w:ascii="Arial" w:hAnsi="Arial" w:cs="Arial"/>
                <w:color w:val="000000" w:themeColor="text1"/>
                <w:sz w:val="22"/>
                <w:szCs w:val="22"/>
                <w:lang w:val="en-GB"/>
              </w:rPr>
              <w:t>in regards to</w:t>
            </w:r>
            <w:proofErr w:type="gramEnd"/>
            <w:r w:rsidRPr="00AC1CF9">
              <w:rPr>
                <w:rFonts w:ascii="Arial" w:hAnsi="Arial" w:cs="Arial"/>
                <w:color w:val="000000" w:themeColor="text1"/>
                <w:sz w:val="22"/>
                <w:szCs w:val="22"/>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00DC5D12">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00DC5D12">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00DC5D12">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3E8E" w14:textId="77777777" w:rsidR="002B3874" w:rsidRDefault="002B3874" w:rsidP="00EA666F">
      <w:pPr>
        <w:spacing w:after="0" w:line="240" w:lineRule="auto"/>
      </w:pPr>
      <w:r>
        <w:separator/>
      </w:r>
    </w:p>
  </w:endnote>
  <w:endnote w:type="continuationSeparator" w:id="0">
    <w:p w14:paraId="4262F9A4" w14:textId="77777777" w:rsidR="002B3874" w:rsidRDefault="002B3874"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E0838" w14:textId="77777777" w:rsidR="002B3874" w:rsidRDefault="002B3874" w:rsidP="00EA666F">
      <w:pPr>
        <w:spacing w:after="0" w:line="240" w:lineRule="auto"/>
      </w:pPr>
      <w:r>
        <w:separator/>
      </w:r>
    </w:p>
  </w:footnote>
  <w:footnote w:type="continuationSeparator" w:id="0">
    <w:p w14:paraId="2C328A81" w14:textId="77777777" w:rsidR="002B3874" w:rsidRDefault="002B3874"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5DFC"/>
    <w:rsid w:val="000965B8"/>
    <w:rsid w:val="000B0C6C"/>
    <w:rsid w:val="001270D9"/>
    <w:rsid w:val="001F1248"/>
    <w:rsid w:val="00274711"/>
    <w:rsid w:val="002B3874"/>
    <w:rsid w:val="002D77E7"/>
    <w:rsid w:val="002F3212"/>
    <w:rsid w:val="00351CB1"/>
    <w:rsid w:val="003A3DDF"/>
    <w:rsid w:val="003A4054"/>
    <w:rsid w:val="00474932"/>
    <w:rsid w:val="00514CC2"/>
    <w:rsid w:val="005620CC"/>
    <w:rsid w:val="006978FF"/>
    <w:rsid w:val="00751B76"/>
    <w:rsid w:val="007F3CD2"/>
    <w:rsid w:val="008411CA"/>
    <w:rsid w:val="00914BBA"/>
    <w:rsid w:val="00925040"/>
    <w:rsid w:val="009257B4"/>
    <w:rsid w:val="009B1272"/>
    <w:rsid w:val="009B3CDE"/>
    <w:rsid w:val="00A107B1"/>
    <w:rsid w:val="00A666F4"/>
    <w:rsid w:val="00AC1CF9"/>
    <w:rsid w:val="00B06C38"/>
    <w:rsid w:val="00B77E42"/>
    <w:rsid w:val="00BC3C67"/>
    <w:rsid w:val="00C01B18"/>
    <w:rsid w:val="00C718FB"/>
    <w:rsid w:val="00C7485C"/>
    <w:rsid w:val="00CA0DE2"/>
    <w:rsid w:val="00CA7ADC"/>
    <w:rsid w:val="00CF6394"/>
    <w:rsid w:val="00D62F9B"/>
    <w:rsid w:val="00DB695C"/>
    <w:rsid w:val="00DC5D12"/>
    <w:rsid w:val="00E20EB3"/>
    <w:rsid w:val="00E36473"/>
    <w:rsid w:val="00EA666F"/>
    <w:rsid w:val="00EF3B2D"/>
    <w:rsid w:val="00F06926"/>
    <w:rsid w:val="00FA66FD"/>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D0968033-0543-4E7C-B799-B49F18F33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paragraph" w:styleId="Header">
    <w:name w:val="header"/>
    <w:basedOn w:val="Normal"/>
    <w:link w:val="HeaderChar"/>
    <w:uiPriority w:val="99"/>
    <w:semiHidden/>
    <w:unhideWhenUsed/>
    <w:rsid w:val="001F1248"/>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F1248"/>
  </w:style>
  <w:style w:type="paragraph" w:styleId="Footer">
    <w:name w:val="footer"/>
    <w:basedOn w:val="Normal"/>
    <w:link w:val="FooterChar"/>
    <w:uiPriority w:val="99"/>
    <w:semiHidden/>
    <w:unhideWhenUsed/>
    <w:rsid w:val="001F1248"/>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F1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251A1-7A15-45A3-8602-721A1CFD0F9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3.xml><?xml version="1.0" encoding="utf-8"?>
<ds:datastoreItem xmlns:ds="http://schemas.openxmlformats.org/officeDocument/2006/customXml" ds:itemID="{20A53A43-FC70-4D4A-87D0-9F4A9BE6C2E9}"/>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32</cp:revision>
  <dcterms:created xsi:type="dcterms:W3CDTF">2025-11-15T12:46:00Z</dcterms:created>
  <dcterms:modified xsi:type="dcterms:W3CDTF">2026-05-06T06:31:00Z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ies>
</file>